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F4F02"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  <w:lang w:val="en-US" w:eastAsia="zh-CN"/>
        </w:rPr>
        <w:t>谈判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</w:t>
      </w:r>
    </w:p>
    <w:p w14:paraId="2FB95276"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 w14:paraId="6DFC7378"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 xml:space="preserve">       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云南省第一人民医院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医用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耗材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</w:rPr>
        <w:t>谈判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ascii="仿宋" w:hAnsi="仿宋" w:cs="宋体"/>
          <w:bCs/>
          <w:color w:val="auto"/>
          <w:kern w:val="0"/>
          <w:sz w:val="30"/>
          <w:szCs w:val="30"/>
        </w:rPr>
        <w:tab/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9"/>
        <w:tblW w:w="47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23"/>
        <w:gridCol w:w="1197"/>
        <w:gridCol w:w="791"/>
        <w:gridCol w:w="776"/>
        <w:gridCol w:w="811"/>
        <w:gridCol w:w="1513"/>
        <w:gridCol w:w="693"/>
        <w:gridCol w:w="897"/>
        <w:gridCol w:w="914"/>
        <w:gridCol w:w="1293"/>
        <w:gridCol w:w="1138"/>
        <w:gridCol w:w="1349"/>
      </w:tblGrid>
      <w:tr w14:paraId="19D0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75" w:type="pct"/>
            <w:vAlign w:val="center"/>
          </w:tcPr>
          <w:p w14:paraId="5424400F"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标段序号（填响应</w:t>
            </w:r>
            <w:r>
              <w:rPr>
                <w:b/>
                <w:color w:val="auto"/>
                <w:sz w:val="22"/>
                <w:szCs w:val="28"/>
              </w:rPr>
              <w:t>公告的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标段</w:t>
            </w:r>
            <w:r>
              <w:rPr>
                <w:b/>
                <w:color w:val="auto"/>
                <w:sz w:val="22"/>
                <w:szCs w:val="28"/>
              </w:rPr>
              <w:t>序号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）</w:t>
            </w:r>
          </w:p>
        </w:tc>
        <w:tc>
          <w:tcPr>
            <w:tcW w:w="415" w:type="pct"/>
            <w:vAlign w:val="center"/>
          </w:tcPr>
          <w:p w14:paraId="6CF3666C"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443" w:type="pct"/>
            <w:vAlign w:val="center"/>
          </w:tcPr>
          <w:p w14:paraId="75F942CF"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响应</w:t>
            </w:r>
            <w:r>
              <w:rPr>
                <w:b/>
                <w:color w:val="auto"/>
                <w:sz w:val="22"/>
                <w:szCs w:val="28"/>
              </w:rPr>
              <w:t>产品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证名称</w:t>
            </w:r>
          </w:p>
        </w:tc>
        <w:tc>
          <w:tcPr>
            <w:tcW w:w="292" w:type="pct"/>
            <w:vAlign w:val="center"/>
          </w:tcPr>
          <w:p w14:paraId="6DD06E64"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87" w:type="pct"/>
            <w:vAlign w:val="center"/>
          </w:tcPr>
          <w:p w14:paraId="66E56CEB"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300" w:type="pct"/>
            <w:vAlign w:val="center"/>
          </w:tcPr>
          <w:p w14:paraId="0BA54F62">
            <w:pPr>
              <w:jc w:val="center"/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  <w:p w14:paraId="5EB14CA3">
            <w:pPr>
              <w:jc w:val="center"/>
              <w:rPr>
                <w:b/>
                <w:color w:val="auto"/>
                <w:sz w:val="22"/>
                <w:szCs w:val="28"/>
              </w:rPr>
            </w:pPr>
          </w:p>
        </w:tc>
        <w:tc>
          <w:tcPr>
            <w:tcW w:w="559" w:type="pct"/>
            <w:vAlign w:val="center"/>
          </w:tcPr>
          <w:p w14:paraId="299DEAE7"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256" w:type="pct"/>
            <w:vAlign w:val="center"/>
          </w:tcPr>
          <w:p w14:paraId="54A53504"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31" w:type="pct"/>
            <w:vAlign w:val="center"/>
          </w:tcPr>
          <w:p w14:paraId="437C306D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338" w:type="pct"/>
            <w:vAlign w:val="center"/>
          </w:tcPr>
          <w:p w14:paraId="67914D21"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  <w:tc>
          <w:tcPr>
            <w:tcW w:w="478" w:type="pct"/>
            <w:vAlign w:val="center"/>
          </w:tcPr>
          <w:p w14:paraId="3CCFC5D9"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医保</w:t>
            </w:r>
            <w:r>
              <w:rPr>
                <w:b/>
                <w:color w:val="auto"/>
                <w:sz w:val="22"/>
                <w:szCs w:val="28"/>
              </w:rPr>
              <w:t>编码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及</w:t>
            </w:r>
            <w:r>
              <w:rPr>
                <w:b/>
                <w:color w:val="auto"/>
                <w:sz w:val="22"/>
                <w:szCs w:val="28"/>
              </w:rPr>
              <w:t>对应的诊疗项目名称（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无</w:t>
            </w:r>
            <w:r>
              <w:rPr>
                <w:b/>
                <w:color w:val="auto"/>
                <w:sz w:val="22"/>
                <w:szCs w:val="28"/>
              </w:rPr>
              <w:t>则填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“</w:t>
            </w:r>
            <w:r>
              <w:rPr>
                <w:b/>
                <w:color w:val="auto"/>
                <w:sz w:val="22"/>
                <w:szCs w:val="28"/>
              </w:rPr>
              <w:t>无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”）</w:t>
            </w:r>
          </w:p>
        </w:tc>
        <w:tc>
          <w:tcPr>
            <w:tcW w:w="421" w:type="pct"/>
            <w:vAlign w:val="top"/>
          </w:tcPr>
          <w:p w14:paraId="3748B1C5">
            <w:pPr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国家</w:t>
            </w:r>
            <w:r>
              <w:rPr>
                <w:b/>
                <w:color w:val="auto"/>
                <w:sz w:val="22"/>
                <w:szCs w:val="28"/>
              </w:rPr>
              <w:t>医用耗材代码（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27位</w:t>
            </w:r>
            <w:r>
              <w:rPr>
                <w:b/>
                <w:color w:val="auto"/>
                <w:sz w:val="22"/>
                <w:szCs w:val="28"/>
              </w:rPr>
              <w:t>）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，</w:t>
            </w:r>
            <w:r>
              <w:rPr>
                <w:b/>
                <w:color w:val="auto"/>
                <w:sz w:val="22"/>
                <w:szCs w:val="28"/>
              </w:rPr>
              <w:t>无则填“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无</w:t>
            </w:r>
            <w:r>
              <w:rPr>
                <w:b/>
                <w:color w:val="auto"/>
                <w:sz w:val="22"/>
                <w:szCs w:val="28"/>
              </w:rPr>
              <w:t>”</w:t>
            </w:r>
          </w:p>
        </w:tc>
        <w:tc>
          <w:tcPr>
            <w:tcW w:w="499" w:type="pct"/>
            <w:vAlign w:val="top"/>
          </w:tcPr>
          <w:p w14:paraId="36C0C5B2"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</w:rPr>
              <w:t>是否</w:t>
            </w:r>
            <w:r>
              <w:rPr>
                <w:b/>
                <w:color w:val="auto"/>
                <w:sz w:val="22"/>
                <w:szCs w:val="28"/>
                <w:highlight w:val="none"/>
              </w:rPr>
              <w:t>在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  <w:lang w:eastAsia="zh-CN"/>
              </w:rPr>
              <w:t>云南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</w:rPr>
              <w:t>省阳光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  <w:lang w:eastAsia="zh-CN"/>
              </w:rPr>
              <w:t>采购</w:t>
            </w:r>
            <w:r>
              <w:rPr>
                <w:b/>
                <w:color w:val="auto"/>
                <w:sz w:val="22"/>
                <w:szCs w:val="28"/>
                <w:highlight w:val="none"/>
              </w:rPr>
              <w:t>平台挂网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</w:rPr>
              <w:t>（填</w:t>
            </w:r>
            <w:r>
              <w:rPr>
                <w:b/>
                <w:color w:val="auto"/>
                <w:sz w:val="22"/>
                <w:szCs w:val="28"/>
                <w:highlight w:val="none"/>
              </w:rPr>
              <w:t>是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</w:rPr>
              <w:t>或</w:t>
            </w:r>
            <w:r>
              <w:rPr>
                <w:b/>
                <w:color w:val="auto"/>
                <w:sz w:val="22"/>
                <w:szCs w:val="28"/>
                <w:highlight w:val="none"/>
              </w:rPr>
              <w:t>否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</w:rPr>
              <w:t>）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  <w:lang w:eastAsia="zh-CN"/>
              </w:rPr>
              <w:t>及产品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  <w:lang w:val="en-US" w:eastAsia="zh-CN"/>
              </w:rPr>
              <w:t>ID（商品编码）</w:t>
            </w:r>
          </w:p>
        </w:tc>
      </w:tr>
      <w:tr w14:paraId="6B50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75" w:type="pct"/>
          </w:tcPr>
          <w:p w14:paraId="0549F860">
            <w:pPr>
              <w:rPr>
                <w:color w:val="auto"/>
              </w:rPr>
            </w:pPr>
          </w:p>
        </w:tc>
        <w:tc>
          <w:tcPr>
            <w:tcW w:w="415" w:type="pct"/>
          </w:tcPr>
          <w:p w14:paraId="2B4391F3">
            <w:pPr>
              <w:rPr>
                <w:color w:val="auto"/>
              </w:rPr>
            </w:pPr>
          </w:p>
        </w:tc>
        <w:tc>
          <w:tcPr>
            <w:tcW w:w="443" w:type="pct"/>
          </w:tcPr>
          <w:p w14:paraId="293F770B">
            <w:pPr>
              <w:rPr>
                <w:color w:val="auto"/>
              </w:rPr>
            </w:pPr>
          </w:p>
        </w:tc>
        <w:tc>
          <w:tcPr>
            <w:tcW w:w="292" w:type="pct"/>
          </w:tcPr>
          <w:p w14:paraId="111F49F3">
            <w:pPr>
              <w:rPr>
                <w:color w:val="auto"/>
              </w:rPr>
            </w:pPr>
          </w:p>
        </w:tc>
        <w:tc>
          <w:tcPr>
            <w:tcW w:w="287" w:type="pct"/>
          </w:tcPr>
          <w:p w14:paraId="3BABC648">
            <w:pPr>
              <w:rPr>
                <w:color w:val="auto"/>
              </w:rPr>
            </w:pPr>
          </w:p>
        </w:tc>
        <w:tc>
          <w:tcPr>
            <w:tcW w:w="300" w:type="pct"/>
          </w:tcPr>
          <w:p w14:paraId="0D9B7DBC">
            <w:pPr>
              <w:rPr>
                <w:color w:val="auto"/>
              </w:rPr>
            </w:pPr>
          </w:p>
        </w:tc>
        <w:tc>
          <w:tcPr>
            <w:tcW w:w="559" w:type="pct"/>
          </w:tcPr>
          <w:p w14:paraId="1C556BCA">
            <w:pPr>
              <w:rPr>
                <w:color w:val="auto"/>
              </w:rPr>
            </w:pPr>
          </w:p>
        </w:tc>
        <w:tc>
          <w:tcPr>
            <w:tcW w:w="256" w:type="pct"/>
          </w:tcPr>
          <w:p w14:paraId="060F2DBA">
            <w:pPr>
              <w:rPr>
                <w:color w:val="auto"/>
              </w:rPr>
            </w:pPr>
          </w:p>
        </w:tc>
        <w:tc>
          <w:tcPr>
            <w:tcW w:w="331" w:type="pct"/>
            <w:vAlign w:val="center"/>
          </w:tcPr>
          <w:p w14:paraId="73D5B4FC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 w14:paraId="56FD831E"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478" w:type="pct"/>
          </w:tcPr>
          <w:p w14:paraId="59306B7E">
            <w:pPr>
              <w:rPr>
                <w:color w:val="auto"/>
              </w:rPr>
            </w:pPr>
          </w:p>
        </w:tc>
        <w:tc>
          <w:tcPr>
            <w:tcW w:w="421" w:type="pct"/>
          </w:tcPr>
          <w:p w14:paraId="29E22B5E">
            <w:pPr>
              <w:rPr>
                <w:color w:val="auto"/>
              </w:rPr>
            </w:pPr>
          </w:p>
        </w:tc>
        <w:tc>
          <w:tcPr>
            <w:tcW w:w="499" w:type="pct"/>
          </w:tcPr>
          <w:p w14:paraId="2580C6C1">
            <w:pPr>
              <w:rPr>
                <w:color w:val="auto"/>
              </w:rPr>
            </w:pPr>
          </w:p>
        </w:tc>
      </w:tr>
      <w:tr w14:paraId="2173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75" w:type="pct"/>
          </w:tcPr>
          <w:p w14:paraId="7363B275">
            <w:pPr>
              <w:rPr>
                <w:color w:val="auto"/>
              </w:rPr>
            </w:pPr>
          </w:p>
        </w:tc>
        <w:tc>
          <w:tcPr>
            <w:tcW w:w="415" w:type="pct"/>
          </w:tcPr>
          <w:p w14:paraId="305E1B4C">
            <w:pPr>
              <w:rPr>
                <w:color w:val="auto"/>
              </w:rPr>
            </w:pPr>
          </w:p>
        </w:tc>
        <w:tc>
          <w:tcPr>
            <w:tcW w:w="443" w:type="pct"/>
          </w:tcPr>
          <w:p w14:paraId="2C6AFFEE">
            <w:pPr>
              <w:rPr>
                <w:color w:val="auto"/>
              </w:rPr>
            </w:pPr>
          </w:p>
        </w:tc>
        <w:tc>
          <w:tcPr>
            <w:tcW w:w="292" w:type="pct"/>
          </w:tcPr>
          <w:p w14:paraId="7D59FBEE">
            <w:pPr>
              <w:rPr>
                <w:color w:val="auto"/>
              </w:rPr>
            </w:pPr>
          </w:p>
        </w:tc>
        <w:tc>
          <w:tcPr>
            <w:tcW w:w="287" w:type="pct"/>
          </w:tcPr>
          <w:p w14:paraId="028C1F54">
            <w:pPr>
              <w:rPr>
                <w:color w:val="auto"/>
              </w:rPr>
            </w:pPr>
          </w:p>
        </w:tc>
        <w:tc>
          <w:tcPr>
            <w:tcW w:w="300" w:type="pct"/>
          </w:tcPr>
          <w:p w14:paraId="3FBE6E78">
            <w:pPr>
              <w:rPr>
                <w:color w:val="auto"/>
              </w:rPr>
            </w:pPr>
          </w:p>
        </w:tc>
        <w:tc>
          <w:tcPr>
            <w:tcW w:w="559" w:type="pct"/>
          </w:tcPr>
          <w:p w14:paraId="77B102EE">
            <w:pPr>
              <w:rPr>
                <w:color w:val="auto"/>
              </w:rPr>
            </w:pPr>
          </w:p>
        </w:tc>
        <w:tc>
          <w:tcPr>
            <w:tcW w:w="256" w:type="pct"/>
          </w:tcPr>
          <w:p w14:paraId="174879DF">
            <w:pPr>
              <w:rPr>
                <w:color w:val="auto"/>
              </w:rPr>
            </w:pPr>
          </w:p>
        </w:tc>
        <w:tc>
          <w:tcPr>
            <w:tcW w:w="331" w:type="pct"/>
          </w:tcPr>
          <w:p w14:paraId="54B90FDA">
            <w:pPr>
              <w:rPr>
                <w:color w:val="auto"/>
              </w:rPr>
            </w:pPr>
          </w:p>
        </w:tc>
        <w:tc>
          <w:tcPr>
            <w:tcW w:w="338" w:type="pct"/>
          </w:tcPr>
          <w:p w14:paraId="47658254">
            <w:pPr>
              <w:rPr>
                <w:color w:val="auto"/>
              </w:rPr>
            </w:pPr>
          </w:p>
        </w:tc>
        <w:tc>
          <w:tcPr>
            <w:tcW w:w="478" w:type="pct"/>
          </w:tcPr>
          <w:p w14:paraId="258CC0C7">
            <w:pPr>
              <w:rPr>
                <w:color w:val="auto"/>
              </w:rPr>
            </w:pPr>
          </w:p>
        </w:tc>
        <w:tc>
          <w:tcPr>
            <w:tcW w:w="421" w:type="pct"/>
          </w:tcPr>
          <w:p w14:paraId="792D8758">
            <w:pPr>
              <w:rPr>
                <w:color w:val="auto"/>
              </w:rPr>
            </w:pPr>
          </w:p>
        </w:tc>
        <w:tc>
          <w:tcPr>
            <w:tcW w:w="499" w:type="pct"/>
          </w:tcPr>
          <w:p w14:paraId="15B501B7">
            <w:pPr>
              <w:rPr>
                <w:color w:val="auto"/>
              </w:rPr>
            </w:pPr>
          </w:p>
        </w:tc>
      </w:tr>
      <w:tr w14:paraId="3BD6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75" w:type="pct"/>
          </w:tcPr>
          <w:p w14:paraId="6C6D04E1">
            <w:pPr>
              <w:rPr>
                <w:color w:val="auto"/>
              </w:rPr>
            </w:pPr>
          </w:p>
        </w:tc>
        <w:tc>
          <w:tcPr>
            <w:tcW w:w="415" w:type="pct"/>
          </w:tcPr>
          <w:p w14:paraId="2621E30B">
            <w:pPr>
              <w:rPr>
                <w:color w:val="auto"/>
              </w:rPr>
            </w:pPr>
          </w:p>
        </w:tc>
        <w:tc>
          <w:tcPr>
            <w:tcW w:w="443" w:type="pct"/>
          </w:tcPr>
          <w:p w14:paraId="165FF73B">
            <w:pPr>
              <w:rPr>
                <w:color w:val="auto"/>
              </w:rPr>
            </w:pPr>
          </w:p>
        </w:tc>
        <w:tc>
          <w:tcPr>
            <w:tcW w:w="292" w:type="pct"/>
          </w:tcPr>
          <w:p w14:paraId="4C970AC9">
            <w:pPr>
              <w:rPr>
                <w:color w:val="auto"/>
              </w:rPr>
            </w:pPr>
          </w:p>
        </w:tc>
        <w:tc>
          <w:tcPr>
            <w:tcW w:w="287" w:type="pct"/>
          </w:tcPr>
          <w:p w14:paraId="65F12BEB">
            <w:pPr>
              <w:rPr>
                <w:color w:val="auto"/>
              </w:rPr>
            </w:pPr>
          </w:p>
        </w:tc>
        <w:tc>
          <w:tcPr>
            <w:tcW w:w="300" w:type="pct"/>
          </w:tcPr>
          <w:p w14:paraId="7F74A963">
            <w:pPr>
              <w:rPr>
                <w:color w:val="auto"/>
              </w:rPr>
            </w:pPr>
          </w:p>
        </w:tc>
        <w:tc>
          <w:tcPr>
            <w:tcW w:w="559" w:type="pct"/>
          </w:tcPr>
          <w:p w14:paraId="393F90C4">
            <w:pPr>
              <w:rPr>
                <w:color w:val="auto"/>
              </w:rPr>
            </w:pPr>
          </w:p>
        </w:tc>
        <w:tc>
          <w:tcPr>
            <w:tcW w:w="256" w:type="pct"/>
          </w:tcPr>
          <w:p w14:paraId="00EE7911">
            <w:pPr>
              <w:rPr>
                <w:color w:val="auto"/>
              </w:rPr>
            </w:pPr>
          </w:p>
        </w:tc>
        <w:tc>
          <w:tcPr>
            <w:tcW w:w="331" w:type="pct"/>
          </w:tcPr>
          <w:p w14:paraId="0A6F772C">
            <w:pPr>
              <w:rPr>
                <w:color w:val="auto"/>
              </w:rPr>
            </w:pPr>
          </w:p>
        </w:tc>
        <w:tc>
          <w:tcPr>
            <w:tcW w:w="338" w:type="pct"/>
          </w:tcPr>
          <w:p w14:paraId="254436F0">
            <w:pPr>
              <w:rPr>
                <w:color w:val="auto"/>
              </w:rPr>
            </w:pPr>
          </w:p>
        </w:tc>
        <w:tc>
          <w:tcPr>
            <w:tcW w:w="478" w:type="pct"/>
          </w:tcPr>
          <w:p w14:paraId="7759B3BD">
            <w:pPr>
              <w:rPr>
                <w:color w:val="auto"/>
              </w:rPr>
            </w:pPr>
          </w:p>
        </w:tc>
        <w:tc>
          <w:tcPr>
            <w:tcW w:w="421" w:type="pct"/>
          </w:tcPr>
          <w:p w14:paraId="0BA555BE">
            <w:pPr>
              <w:rPr>
                <w:color w:val="auto"/>
              </w:rPr>
            </w:pPr>
          </w:p>
        </w:tc>
        <w:tc>
          <w:tcPr>
            <w:tcW w:w="499" w:type="pct"/>
          </w:tcPr>
          <w:p w14:paraId="6E18DE21">
            <w:pPr>
              <w:rPr>
                <w:color w:val="auto"/>
              </w:rPr>
            </w:pPr>
          </w:p>
        </w:tc>
      </w:tr>
      <w:tr w14:paraId="2653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5" w:type="pct"/>
          </w:tcPr>
          <w:p w14:paraId="33E68666">
            <w:pPr>
              <w:rPr>
                <w:color w:val="auto"/>
              </w:rPr>
            </w:pPr>
          </w:p>
        </w:tc>
        <w:tc>
          <w:tcPr>
            <w:tcW w:w="415" w:type="pct"/>
          </w:tcPr>
          <w:p w14:paraId="41A2252F">
            <w:pPr>
              <w:rPr>
                <w:color w:val="auto"/>
              </w:rPr>
            </w:pPr>
          </w:p>
        </w:tc>
        <w:tc>
          <w:tcPr>
            <w:tcW w:w="443" w:type="pct"/>
          </w:tcPr>
          <w:p w14:paraId="512E79DF">
            <w:pPr>
              <w:rPr>
                <w:color w:val="auto"/>
              </w:rPr>
            </w:pPr>
          </w:p>
        </w:tc>
        <w:tc>
          <w:tcPr>
            <w:tcW w:w="292" w:type="pct"/>
          </w:tcPr>
          <w:p w14:paraId="5B57210C">
            <w:pPr>
              <w:rPr>
                <w:color w:val="auto"/>
              </w:rPr>
            </w:pPr>
          </w:p>
        </w:tc>
        <w:tc>
          <w:tcPr>
            <w:tcW w:w="287" w:type="pct"/>
          </w:tcPr>
          <w:p w14:paraId="41B5D458">
            <w:pPr>
              <w:rPr>
                <w:color w:val="auto"/>
              </w:rPr>
            </w:pPr>
          </w:p>
        </w:tc>
        <w:tc>
          <w:tcPr>
            <w:tcW w:w="300" w:type="pct"/>
          </w:tcPr>
          <w:p w14:paraId="5802E544">
            <w:pPr>
              <w:rPr>
                <w:color w:val="auto"/>
              </w:rPr>
            </w:pPr>
          </w:p>
        </w:tc>
        <w:tc>
          <w:tcPr>
            <w:tcW w:w="559" w:type="pct"/>
          </w:tcPr>
          <w:p w14:paraId="03920863">
            <w:pPr>
              <w:rPr>
                <w:color w:val="auto"/>
              </w:rPr>
            </w:pPr>
          </w:p>
        </w:tc>
        <w:tc>
          <w:tcPr>
            <w:tcW w:w="256" w:type="pct"/>
          </w:tcPr>
          <w:p w14:paraId="58846198">
            <w:pPr>
              <w:rPr>
                <w:color w:val="auto"/>
              </w:rPr>
            </w:pPr>
          </w:p>
        </w:tc>
        <w:tc>
          <w:tcPr>
            <w:tcW w:w="331" w:type="pct"/>
          </w:tcPr>
          <w:p w14:paraId="486C8AE8">
            <w:pPr>
              <w:rPr>
                <w:color w:val="auto"/>
              </w:rPr>
            </w:pPr>
          </w:p>
        </w:tc>
        <w:tc>
          <w:tcPr>
            <w:tcW w:w="338" w:type="pct"/>
          </w:tcPr>
          <w:p w14:paraId="29C05A52">
            <w:pPr>
              <w:rPr>
                <w:color w:val="auto"/>
              </w:rPr>
            </w:pPr>
          </w:p>
        </w:tc>
        <w:tc>
          <w:tcPr>
            <w:tcW w:w="478" w:type="pct"/>
          </w:tcPr>
          <w:p w14:paraId="03725860">
            <w:pPr>
              <w:rPr>
                <w:color w:val="auto"/>
              </w:rPr>
            </w:pPr>
          </w:p>
        </w:tc>
        <w:tc>
          <w:tcPr>
            <w:tcW w:w="421" w:type="pct"/>
          </w:tcPr>
          <w:p w14:paraId="7089D452">
            <w:pPr>
              <w:rPr>
                <w:color w:val="auto"/>
              </w:rPr>
            </w:pPr>
          </w:p>
        </w:tc>
        <w:tc>
          <w:tcPr>
            <w:tcW w:w="499" w:type="pct"/>
          </w:tcPr>
          <w:p w14:paraId="4F7B4618">
            <w:pPr>
              <w:rPr>
                <w:color w:val="auto"/>
              </w:rPr>
            </w:pPr>
          </w:p>
        </w:tc>
      </w:tr>
    </w:tbl>
    <w:p w14:paraId="3E1FB601"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      </w:t>
      </w:r>
    </w:p>
    <w:p w14:paraId="7347E56C"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是否能承诺云南省最低价，是□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 w14:paraId="22FDB39F"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</w:rPr>
        <w:t>202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2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 w14:paraId="1354F312">
      <w:pPr>
        <w:ind w:firstLine="6720" w:firstLineChars="2400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F223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4939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E4939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jNjdjYmYzZmQ1YzE3MmJmYzI2NmFmZTI4MDZlMTM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7581F02"/>
    <w:rsid w:val="08273308"/>
    <w:rsid w:val="08E922EA"/>
    <w:rsid w:val="095451FC"/>
    <w:rsid w:val="095B30C9"/>
    <w:rsid w:val="097F2E74"/>
    <w:rsid w:val="0A3C3FD2"/>
    <w:rsid w:val="0BD467A3"/>
    <w:rsid w:val="0C2A7A8F"/>
    <w:rsid w:val="0CEF32BC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BB87868"/>
    <w:rsid w:val="1C1D004E"/>
    <w:rsid w:val="1C82664F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8775F7"/>
    <w:rsid w:val="52A2107A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18B6BAA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285</Characters>
  <Lines>16</Lines>
  <Paragraphs>4</Paragraphs>
  <TotalTime>7</TotalTime>
  <ScaleCrop>false</ScaleCrop>
  <LinksUpToDate>false</LinksUpToDate>
  <CharactersWithSpaces>438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敏</cp:lastModifiedBy>
  <cp:lastPrinted>2021-12-30T02:24:00Z</cp:lastPrinted>
  <dcterms:modified xsi:type="dcterms:W3CDTF">2025-01-20T02:04:04Z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74CD29476A964DEC9090AC2E894FA053</vt:lpwstr>
  </property>
  <property fmtid="{D5CDD505-2E9C-101B-9397-08002B2CF9AE}" pid="4" name="KSOTemplateDocerSaveRecord">
    <vt:lpwstr>eyJoZGlkIjoiNGVkMTg5MDYyNzZjZDlhZDI2MTY2ZGVmMjM4MWQ4NTEiLCJ1c2VySWQiOiI0NDgxODMxMzMifQ==</vt:lpwstr>
  </property>
</Properties>
</file>